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</w:p>
    <w:p>
      <w:pPr>
        <w:spacing w:line="580" w:lineRule="exact"/>
        <w:ind w:left="1174" w:leftChars="100" w:hanging="964" w:hangingChars="30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/>
          <w:b/>
          <w:sz w:val="32"/>
          <w:szCs w:val="32"/>
        </w:rPr>
        <w:t>聊城大学2020年就业招聘人员健康承诺书</w:t>
      </w:r>
    </w:p>
    <w:bookmarkEnd w:id="0"/>
    <w:tbl>
      <w:tblPr>
        <w:tblStyle w:val="2"/>
        <w:tblW w:w="8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340"/>
        <w:gridCol w:w="1618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近14天省外旅居地点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2.是否为新冠肺炎治愈者？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.近14天，是否出现发热（体温≥37.3℃）或其他呼吸道疾病症状？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.近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天，是否从疫情高风险等级地区回鲁？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.近14天，是否从疫情中风险等级地区回鲁？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.近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天，所在社区（村居）是否发生疫情？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本人参加2020年聊城大学就业招聘，现郑重承诺：</w:t>
            </w:r>
          </w:p>
          <w:p>
            <w:pPr>
              <w:snapToGrid w:val="0"/>
              <w:spacing w:line="42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napToGrid w:val="0"/>
              <w:spacing w:line="520" w:lineRule="exact"/>
              <w:ind w:firstLine="3080" w:firstLineChars="11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签名：        </w:t>
            </w:r>
          </w:p>
          <w:p>
            <w:pPr>
              <w:spacing w:before="156" w:beforeLines="50" w:line="52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日期：2020年   月    日</w:t>
            </w:r>
          </w:p>
        </w:tc>
      </w:tr>
    </w:tbl>
    <w:p>
      <w:pPr>
        <w:spacing w:line="420" w:lineRule="exact"/>
        <w:ind w:left="420" w:hanging="420" w:hangingChars="200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等线" w:eastAsia="仿宋_GB2312" w:cs="仿宋_GB2312"/>
          <w:szCs w:val="21"/>
        </w:rPr>
        <w:t>注：“健康申明”中有一项为“是”的，入校前须提供7日内有效核酸检测结果。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C29E7"/>
    <w:rsid w:val="451C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2020-12-21T09:43:00Z</dcterms:created>
  <dc:creator>wyx</dc:creator>
  <cp:lastModifiedBy>wyx</cp:lastModifiedBy>
  <dcterms:modified xsi:type="dcterms:W3CDTF">2020-12-21T09:43:18Z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